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5CF2" w14:textId="77777777" w:rsidR="00451BAF" w:rsidRDefault="007B3754">
      <w:pPr>
        <w:rPr>
          <w:rFonts w:ascii="仿宋_GB2312" w:eastAsia="仿宋_GB2312"/>
          <w:sz w:val="30"/>
          <w:szCs w:val="30"/>
        </w:rPr>
      </w:pPr>
      <w:r>
        <w:rPr>
          <w:rFonts w:ascii="仿宋_GB2312" w:eastAsia="仿宋_GB2312" w:hint="eastAsia"/>
          <w:sz w:val="30"/>
          <w:szCs w:val="30"/>
        </w:rPr>
        <w:t>附件1：</w:t>
      </w:r>
      <w:r>
        <w:rPr>
          <w:rFonts w:ascii="仿宋_GB2312" w:eastAsia="仿宋_GB2312" w:hint="eastAsia"/>
          <w:b/>
          <w:bCs/>
          <w:sz w:val="30"/>
          <w:szCs w:val="30"/>
        </w:rPr>
        <w:t>会议日程安排（拟定）</w:t>
      </w:r>
    </w:p>
    <w:tbl>
      <w:tblPr>
        <w:tblStyle w:val="a9"/>
        <w:tblW w:w="0" w:type="auto"/>
        <w:jc w:val="center"/>
        <w:tblLook w:val="04A0" w:firstRow="1" w:lastRow="0" w:firstColumn="1" w:lastColumn="0" w:noHBand="0" w:noVBand="1"/>
      </w:tblPr>
      <w:tblGrid>
        <w:gridCol w:w="1555"/>
        <w:gridCol w:w="6825"/>
      </w:tblGrid>
      <w:tr w:rsidR="00451BAF" w14:paraId="775E7194" w14:textId="77777777">
        <w:trPr>
          <w:trHeight w:val="912"/>
          <w:jc w:val="center"/>
        </w:trPr>
        <w:tc>
          <w:tcPr>
            <w:tcW w:w="8380" w:type="dxa"/>
            <w:gridSpan w:val="2"/>
            <w:vAlign w:val="center"/>
          </w:tcPr>
          <w:p w14:paraId="5EADADDE" w14:textId="77777777" w:rsidR="00451BAF" w:rsidRDefault="007B3754">
            <w:pPr>
              <w:widowControl/>
              <w:spacing w:line="360" w:lineRule="exact"/>
              <w:jc w:val="center"/>
              <w:rPr>
                <w:rFonts w:ascii="仿宋_GB2312" w:eastAsia="仿宋_GB2312" w:cs="黑体"/>
                <w:b/>
                <w:sz w:val="28"/>
                <w:szCs w:val="28"/>
              </w:rPr>
            </w:pPr>
            <w:r>
              <w:rPr>
                <w:rFonts w:ascii="仿宋_GB2312" w:eastAsia="仿宋_GB2312" w:cs="黑体" w:hint="eastAsia"/>
                <w:b/>
                <w:sz w:val="28"/>
                <w:szCs w:val="28"/>
              </w:rPr>
              <w:t>中国教育后勤协会能源管理专业委员会</w:t>
            </w:r>
          </w:p>
          <w:p w14:paraId="47F40486" w14:textId="77777777" w:rsidR="00451BAF" w:rsidRDefault="007B3754">
            <w:pPr>
              <w:widowControl/>
              <w:spacing w:line="360" w:lineRule="exact"/>
              <w:jc w:val="center"/>
              <w:rPr>
                <w:rFonts w:ascii="仿宋_GB2312" w:eastAsia="仿宋_GB2312" w:cs="黑体"/>
                <w:sz w:val="28"/>
                <w:szCs w:val="28"/>
              </w:rPr>
            </w:pPr>
            <w:r>
              <w:rPr>
                <w:rFonts w:ascii="仿宋_GB2312" w:eastAsia="仿宋_GB2312" w:cs="黑体" w:hint="eastAsia"/>
                <w:b/>
                <w:sz w:val="28"/>
                <w:szCs w:val="28"/>
              </w:rPr>
              <w:t>第二届第三次全体委员会议</w:t>
            </w:r>
          </w:p>
        </w:tc>
      </w:tr>
      <w:tr w:rsidR="00451BAF" w14:paraId="6E89E8E6" w14:textId="77777777">
        <w:trPr>
          <w:trHeight w:val="696"/>
          <w:jc w:val="center"/>
        </w:trPr>
        <w:tc>
          <w:tcPr>
            <w:tcW w:w="1555" w:type="dxa"/>
            <w:vAlign w:val="center"/>
          </w:tcPr>
          <w:p w14:paraId="7D381FFE" w14:textId="0F210E9D"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8月2</w:t>
            </w:r>
            <w:r w:rsidR="006F6DAE">
              <w:rPr>
                <w:rFonts w:ascii="仿宋_GB2312" w:eastAsia="仿宋_GB2312" w:cs="黑体" w:hint="eastAsia"/>
                <w:bCs/>
                <w:sz w:val="24"/>
                <w:szCs w:val="24"/>
              </w:rPr>
              <w:t>2</w:t>
            </w:r>
            <w:r>
              <w:rPr>
                <w:rFonts w:ascii="仿宋_GB2312" w:eastAsia="仿宋_GB2312" w:cs="黑体" w:hint="eastAsia"/>
                <w:bCs/>
                <w:sz w:val="24"/>
                <w:szCs w:val="24"/>
              </w:rPr>
              <w:t>日</w:t>
            </w:r>
          </w:p>
        </w:tc>
        <w:tc>
          <w:tcPr>
            <w:tcW w:w="6825" w:type="dxa"/>
            <w:vAlign w:val="center"/>
          </w:tcPr>
          <w:p w14:paraId="6D303C65" w14:textId="77777777" w:rsidR="00451BAF" w:rsidRDefault="007B3754">
            <w:pPr>
              <w:widowControl/>
              <w:spacing w:line="460" w:lineRule="exact"/>
              <w:rPr>
                <w:rFonts w:ascii="仿宋_GB2312" w:eastAsia="仿宋_GB2312" w:cs="黑体"/>
                <w:bCs/>
                <w:sz w:val="24"/>
                <w:szCs w:val="24"/>
              </w:rPr>
            </w:pPr>
            <w:r>
              <w:rPr>
                <w:rFonts w:ascii="仿宋_GB2312" w:eastAsia="仿宋_GB2312" w:cs="黑体" w:hint="eastAsia"/>
                <w:bCs/>
                <w:sz w:val="24"/>
                <w:szCs w:val="24"/>
              </w:rPr>
              <w:t>全天报到</w:t>
            </w:r>
          </w:p>
        </w:tc>
      </w:tr>
      <w:tr w:rsidR="00451BAF" w14:paraId="16ECE8F2" w14:textId="77777777">
        <w:trPr>
          <w:trHeight w:val="2395"/>
          <w:jc w:val="center"/>
        </w:trPr>
        <w:tc>
          <w:tcPr>
            <w:tcW w:w="1555" w:type="dxa"/>
            <w:vAlign w:val="center"/>
          </w:tcPr>
          <w:p w14:paraId="3BB8A349" w14:textId="1451AAB1"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8月2</w:t>
            </w:r>
            <w:r w:rsidR="006F6DAE">
              <w:rPr>
                <w:rFonts w:ascii="仿宋_GB2312" w:eastAsia="仿宋_GB2312" w:cs="黑体" w:hint="eastAsia"/>
                <w:bCs/>
                <w:sz w:val="24"/>
                <w:szCs w:val="24"/>
              </w:rPr>
              <w:t>2</w:t>
            </w:r>
            <w:r>
              <w:rPr>
                <w:rFonts w:ascii="仿宋_GB2312" w:eastAsia="仿宋_GB2312" w:cs="黑体" w:hint="eastAsia"/>
                <w:bCs/>
                <w:sz w:val="24"/>
                <w:szCs w:val="24"/>
              </w:rPr>
              <w:t>日</w:t>
            </w:r>
          </w:p>
          <w:p w14:paraId="355CF85E" w14:textId="77777777"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w:t>
            </w:r>
            <w:r>
              <w:rPr>
                <w:rFonts w:ascii="仿宋_GB2312" w:eastAsia="仿宋_GB2312" w:cs="黑体"/>
                <w:bCs/>
                <w:sz w:val="24"/>
                <w:szCs w:val="24"/>
              </w:rPr>
              <w:t>1</w:t>
            </w:r>
            <w:r>
              <w:rPr>
                <w:rFonts w:ascii="仿宋_GB2312" w:eastAsia="仿宋_GB2312" w:cs="黑体" w:hint="eastAsia"/>
                <w:bCs/>
                <w:sz w:val="24"/>
                <w:szCs w:val="24"/>
              </w:rPr>
              <w:t>6：3</w:t>
            </w:r>
            <w:r>
              <w:rPr>
                <w:rFonts w:ascii="仿宋_GB2312" w:eastAsia="仿宋_GB2312" w:cs="黑体"/>
                <w:bCs/>
                <w:sz w:val="24"/>
                <w:szCs w:val="24"/>
              </w:rPr>
              <w:t>0</w:t>
            </w:r>
            <w:r>
              <w:rPr>
                <w:rFonts w:ascii="仿宋_GB2312" w:eastAsia="仿宋_GB2312" w:cs="黑体" w:hint="eastAsia"/>
                <w:bCs/>
                <w:sz w:val="24"/>
                <w:szCs w:val="24"/>
              </w:rPr>
              <w:t>-</w:t>
            </w:r>
            <w:r>
              <w:rPr>
                <w:rFonts w:ascii="仿宋_GB2312" w:eastAsia="仿宋_GB2312" w:cs="黑体"/>
                <w:bCs/>
                <w:sz w:val="24"/>
                <w:szCs w:val="24"/>
              </w:rPr>
              <w:t>1</w:t>
            </w:r>
            <w:r>
              <w:rPr>
                <w:rFonts w:ascii="仿宋_GB2312" w:eastAsia="仿宋_GB2312" w:cs="黑体" w:hint="eastAsia"/>
                <w:bCs/>
                <w:sz w:val="24"/>
                <w:szCs w:val="24"/>
              </w:rPr>
              <w:t>8：00）</w:t>
            </w:r>
          </w:p>
        </w:tc>
        <w:tc>
          <w:tcPr>
            <w:tcW w:w="6825" w:type="dxa"/>
            <w:vAlign w:val="center"/>
          </w:tcPr>
          <w:p w14:paraId="4AB1079D" w14:textId="77777777" w:rsidR="00451BAF" w:rsidRDefault="007B3754">
            <w:pPr>
              <w:spacing w:line="460" w:lineRule="exact"/>
              <w:jc w:val="left"/>
              <w:rPr>
                <w:rFonts w:ascii="仿宋_GB2312" w:eastAsia="仿宋_GB2312" w:cs="黑体"/>
                <w:bCs/>
                <w:sz w:val="24"/>
                <w:szCs w:val="24"/>
              </w:rPr>
            </w:pPr>
            <w:r>
              <w:rPr>
                <w:rFonts w:ascii="仿宋_GB2312" w:eastAsia="仿宋_GB2312" w:cs="黑体" w:hint="eastAsia"/>
                <w:bCs/>
                <w:sz w:val="24"/>
                <w:szCs w:val="24"/>
              </w:rPr>
              <w:t>能专会主任秘书长扩大会议</w:t>
            </w:r>
          </w:p>
          <w:p w14:paraId="047DE73C" w14:textId="77777777" w:rsidR="00451BAF" w:rsidRDefault="007B3754">
            <w:pPr>
              <w:spacing w:line="460" w:lineRule="exact"/>
              <w:jc w:val="left"/>
              <w:rPr>
                <w:rFonts w:ascii="仿宋_GB2312" w:eastAsia="仿宋_GB2312" w:cs="黑体"/>
                <w:bCs/>
                <w:sz w:val="24"/>
                <w:szCs w:val="24"/>
              </w:rPr>
            </w:pPr>
            <w:r>
              <w:rPr>
                <w:rFonts w:ascii="仿宋_GB2312" w:eastAsia="仿宋_GB2312" w:cs="黑体" w:hint="eastAsia"/>
                <w:bCs/>
                <w:sz w:val="24"/>
                <w:szCs w:val="24"/>
              </w:rPr>
              <w:t>1.审议能专会20</w:t>
            </w:r>
            <w:r>
              <w:rPr>
                <w:rFonts w:ascii="仿宋_GB2312" w:eastAsia="仿宋_GB2312" w:cs="黑体"/>
                <w:bCs/>
                <w:sz w:val="24"/>
                <w:szCs w:val="24"/>
              </w:rPr>
              <w:t>2</w:t>
            </w:r>
            <w:r>
              <w:rPr>
                <w:rFonts w:ascii="仿宋_GB2312" w:eastAsia="仿宋_GB2312" w:cs="黑体" w:hint="eastAsia"/>
                <w:bCs/>
                <w:sz w:val="24"/>
                <w:szCs w:val="24"/>
              </w:rPr>
              <w:t>1年度工作报告和20</w:t>
            </w:r>
            <w:r>
              <w:rPr>
                <w:rFonts w:ascii="仿宋_GB2312" w:eastAsia="仿宋_GB2312" w:cs="黑体"/>
                <w:bCs/>
                <w:sz w:val="24"/>
                <w:szCs w:val="24"/>
              </w:rPr>
              <w:t>2</w:t>
            </w:r>
            <w:r>
              <w:rPr>
                <w:rFonts w:ascii="仿宋_GB2312" w:eastAsia="仿宋_GB2312" w:cs="黑体" w:hint="eastAsia"/>
                <w:bCs/>
                <w:sz w:val="24"/>
                <w:szCs w:val="24"/>
              </w:rPr>
              <w:t>2年度工作重点</w:t>
            </w:r>
          </w:p>
          <w:p w14:paraId="6D1C8A10" w14:textId="438F8284" w:rsidR="00451BAF" w:rsidRDefault="007B3754">
            <w:pPr>
              <w:spacing w:line="460" w:lineRule="exact"/>
              <w:jc w:val="left"/>
              <w:rPr>
                <w:rFonts w:ascii="仿宋_GB2312" w:eastAsia="仿宋_GB2312" w:cs="黑体"/>
                <w:bCs/>
                <w:sz w:val="24"/>
                <w:szCs w:val="24"/>
              </w:rPr>
            </w:pPr>
            <w:r>
              <w:rPr>
                <w:rFonts w:ascii="仿宋_GB2312" w:eastAsia="仿宋_GB2312" w:cs="黑体" w:hint="eastAsia"/>
                <w:bCs/>
                <w:sz w:val="24"/>
                <w:szCs w:val="24"/>
              </w:rPr>
              <w:t>2.审议能专会20</w:t>
            </w:r>
            <w:r>
              <w:rPr>
                <w:rFonts w:ascii="仿宋_GB2312" w:eastAsia="仿宋_GB2312" w:cs="黑体"/>
                <w:bCs/>
                <w:sz w:val="24"/>
                <w:szCs w:val="24"/>
              </w:rPr>
              <w:t>2</w:t>
            </w:r>
            <w:r>
              <w:rPr>
                <w:rFonts w:ascii="仿宋_GB2312" w:eastAsia="仿宋_GB2312" w:cs="黑体" w:hint="eastAsia"/>
                <w:bCs/>
                <w:sz w:val="24"/>
                <w:szCs w:val="24"/>
              </w:rPr>
              <w:t>1年度财务收支报告</w:t>
            </w:r>
          </w:p>
          <w:p w14:paraId="7AE97A86" w14:textId="77777777" w:rsidR="00451BAF" w:rsidRDefault="007B3754">
            <w:pPr>
              <w:spacing w:line="460" w:lineRule="exact"/>
              <w:jc w:val="left"/>
              <w:rPr>
                <w:rFonts w:ascii="仿宋_GB2312" w:eastAsia="仿宋_GB2312" w:cs="黑体"/>
                <w:bCs/>
                <w:sz w:val="24"/>
                <w:szCs w:val="24"/>
              </w:rPr>
            </w:pPr>
            <w:r>
              <w:rPr>
                <w:rFonts w:ascii="仿宋_GB2312" w:eastAsia="仿宋_GB2312" w:cs="黑体" w:hint="eastAsia"/>
                <w:bCs/>
                <w:sz w:val="24"/>
                <w:szCs w:val="24"/>
              </w:rPr>
              <w:t>3.审议能专会相关人员变动情况</w:t>
            </w:r>
          </w:p>
          <w:p w14:paraId="6A0E6A7A" w14:textId="77777777" w:rsidR="00451BAF" w:rsidRDefault="007B3754">
            <w:pPr>
              <w:spacing w:line="460" w:lineRule="exact"/>
              <w:jc w:val="left"/>
              <w:rPr>
                <w:rFonts w:ascii="仿宋_GB2312" w:eastAsia="仿宋_GB2312" w:cs="黑体"/>
                <w:bCs/>
                <w:sz w:val="24"/>
                <w:szCs w:val="24"/>
              </w:rPr>
            </w:pPr>
            <w:r>
              <w:rPr>
                <w:rFonts w:ascii="仿宋_GB2312" w:eastAsia="仿宋_GB2312" w:cs="黑体" w:hint="eastAsia"/>
                <w:bCs/>
                <w:sz w:val="24"/>
                <w:szCs w:val="24"/>
              </w:rPr>
              <w:t>4.审议新增补委员单位名单</w:t>
            </w:r>
          </w:p>
          <w:p w14:paraId="4617B7A4" w14:textId="24CBA410" w:rsidR="00451BAF" w:rsidRDefault="007B3754">
            <w:pPr>
              <w:spacing w:line="460" w:lineRule="exact"/>
              <w:jc w:val="left"/>
              <w:rPr>
                <w:rFonts w:ascii="仿宋_GB2312" w:eastAsia="仿宋_GB2312" w:cs="黑体"/>
                <w:bCs/>
                <w:sz w:val="24"/>
                <w:szCs w:val="24"/>
              </w:rPr>
            </w:pPr>
            <w:r>
              <w:rPr>
                <w:rFonts w:ascii="仿宋_GB2312" w:eastAsia="仿宋_GB2312" w:cs="黑体" w:hint="eastAsia"/>
                <w:bCs/>
                <w:sz w:val="24"/>
                <w:szCs w:val="24"/>
              </w:rPr>
              <w:t>5</w:t>
            </w:r>
            <w:r>
              <w:rPr>
                <w:rFonts w:ascii="仿宋_GB2312" w:eastAsia="仿宋_GB2312" w:cs="黑体"/>
                <w:bCs/>
                <w:sz w:val="24"/>
                <w:szCs w:val="24"/>
              </w:rPr>
              <w:t>.</w:t>
            </w:r>
            <w:r>
              <w:rPr>
                <w:rFonts w:ascii="仿宋_GB2312" w:eastAsia="仿宋_GB2312" w:cs="黑体" w:hint="eastAsia"/>
                <w:bCs/>
                <w:sz w:val="24"/>
                <w:szCs w:val="24"/>
              </w:rPr>
              <w:t>审议第二届第三次全体委员大会会议安排</w:t>
            </w:r>
          </w:p>
        </w:tc>
      </w:tr>
      <w:tr w:rsidR="00451BAF" w14:paraId="17563053" w14:textId="77777777">
        <w:trPr>
          <w:trHeight w:val="2685"/>
          <w:jc w:val="center"/>
        </w:trPr>
        <w:tc>
          <w:tcPr>
            <w:tcW w:w="1555" w:type="dxa"/>
            <w:vAlign w:val="center"/>
          </w:tcPr>
          <w:p w14:paraId="19B141A4" w14:textId="62D3C3AF"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8月2</w:t>
            </w:r>
            <w:r w:rsidR="006F6DAE">
              <w:rPr>
                <w:rFonts w:ascii="仿宋_GB2312" w:eastAsia="仿宋_GB2312" w:cs="黑体" w:hint="eastAsia"/>
                <w:bCs/>
                <w:sz w:val="24"/>
                <w:szCs w:val="24"/>
              </w:rPr>
              <w:t>3</w:t>
            </w:r>
            <w:r>
              <w:rPr>
                <w:rFonts w:ascii="仿宋_GB2312" w:eastAsia="仿宋_GB2312" w:cs="黑体" w:hint="eastAsia"/>
                <w:bCs/>
                <w:sz w:val="24"/>
                <w:szCs w:val="24"/>
              </w:rPr>
              <w:t>日</w:t>
            </w:r>
          </w:p>
          <w:p w14:paraId="402FED1F" w14:textId="77777777"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（上午）</w:t>
            </w:r>
          </w:p>
        </w:tc>
        <w:tc>
          <w:tcPr>
            <w:tcW w:w="6825" w:type="dxa"/>
            <w:vAlign w:val="center"/>
          </w:tcPr>
          <w:p w14:paraId="09A88F1D" w14:textId="77777777" w:rsidR="00451BAF" w:rsidRDefault="007B3754">
            <w:pPr>
              <w:spacing w:line="460" w:lineRule="exact"/>
              <w:rPr>
                <w:rFonts w:ascii="仿宋_GB2312" w:eastAsia="仿宋_GB2312" w:cs="黑体"/>
                <w:bCs/>
                <w:sz w:val="24"/>
                <w:szCs w:val="24"/>
              </w:rPr>
            </w:pPr>
            <w:r>
              <w:rPr>
                <w:rFonts w:ascii="仿宋_GB2312" w:eastAsia="仿宋_GB2312" w:cs="黑体" w:hint="eastAsia"/>
                <w:bCs/>
                <w:sz w:val="24"/>
                <w:szCs w:val="24"/>
              </w:rPr>
              <w:t>召开第二届第三次全体委员大会</w:t>
            </w:r>
          </w:p>
          <w:p w14:paraId="2286FEA3" w14:textId="77777777" w:rsidR="00451BAF" w:rsidRDefault="007B3754">
            <w:pPr>
              <w:spacing w:line="460" w:lineRule="exact"/>
              <w:jc w:val="left"/>
              <w:rPr>
                <w:rFonts w:ascii="仿宋_GB2312" w:eastAsia="仿宋_GB2312" w:cs="黑体"/>
                <w:bCs/>
                <w:sz w:val="24"/>
                <w:szCs w:val="24"/>
              </w:rPr>
            </w:pPr>
            <w:r>
              <w:rPr>
                <w:rFonts w:ascii="仿宋_GB2312" w:eastAsia="仿宋_GB2312" w:cs="黑体"/>
                <w:bCs/>
                <w:sz w:val="24"/>
                <w:szCs w:val="24"/>
              </w:rPr>
              <w:t>1.</w:t>
            </w:r>
            <w:r>
              <w:rPr>
                <w:rFonts w:ascii="仿宋_GB2312" w:eastAsia="仿宋_GB2312" w:cs="黑体" w:hint="eastAsia"/>
                <w:bCs/>
                <w:sz w:val="24"/>
                <w:szCs w:val="24"/>
              </w:rPr>
              <w:t xml:space="preserve"> 校园“碳达峰 碳中和”行动路径的政策解读</w:t>
            </w:r>
          </w:p>
          <w:p w14:paraId="2FE38869" w14:textId="77777777" w:rsidR="00451BAF" w:rsidRDefault="007B3754">
            <w:pPr>
              <w:spacing w:line="460" w:lineRule="exact"/>
              <w:jc w:val="left"/>
              <w:rPr>
                <w:rFonts w:ascii="仿宋_GB2312" w:eastAsia="仿宋_GB2312" w:cs="黑体"/>
                <w:bCs/>
                <w:sz w:val="24"/>
                <w:szCs w:val="24"/>
              </w:rPr>
            </w:pPr>
            <w:r>
              <w:rPr>
                <w:rFonts w:ascii="仿宋_GB2312" w:eastAsia="仿宋_GB2312" w:cs="黑体"/>
                <w:bCs/>
                <w:sz w:val="24"/>
                <w:szCs w:val="24"/>
              </w:rPr>
              <w:t>2.</w:t>
            </w:r>
            <w:r>
              <w:rPr>
                <w:rFonts w:ascii="仿宋_GB2312" w:eastAsia="仿宋_GB2312" w:cs="黑体" w:hint="eastAsia"/>
                <w:bCs/>
                <w:sz w:val="24"/>
                <w:szCs w:val="24"/>
              </w:rPr>
              <w:t>“双碳”背景下创建绿色学校的发展战略与实施路径</w:t>
            </w:r>
          </w:p>
          <w:p w14:paraId="46F4EBC7" w14:textId="77777777" w:rsidR="00451BAF" w:rsidRDefault="007B3754">
            <w:pPr>
              <w:spacing w:line="460" w:lineRule="exact"/>
              <w:jc w:val="left"/>
              <w:rPr>
                <w:rFonts w:ascii="仿宋_GB2312" w:eastAsia="仿宋_GB2312" w:cs="黑体"/>
                <w:bCs/>
                <w:sz w:val="24"/>
                <w:szCs w:val="24"/>
              </w:rPr>
            </w:pPr>
            <w:r>
              <w:rPr>
                <w:rFonts w:ascii="仿宋_GB2312" w:eastAsia="仿宋_GB2312" w:cs="黑体"/>
                <w:bCs/>
                <w:sz w:val="24"/>
                <w:szCs w:val="24"/>
              </w:rPr>
              <w:t>3</w:t>
            </w:r>
            <w:r>
              <w:rPr>
                <w:rFonts w:ascii="仿宋_GB2312" w:eastAsia="仿宋_GB2312" w:cs="黑体" w:hint="eastAsia"/>
                <w:bCs/>
                <w:sz w:val="24"/>
                <w:szCs w:val="24"/>
              </w:rPr>
              <w:t>.听取能专会20</w:t>
            </w:r>
            <w:r>
              <w:rPr>
                <w:rFonts w:ascii="仿宋_GB2312" w:eastAsia="仿宋_GB2312" w:cs="黑体"/>
                <w:bCs/>
                <w:sz w:val="24"/>
                <w:szCs w:val="24"/>
              </w:rPr>
              <w:t>2</w:t>
            </w:r>
            <w:r>
              <w:rPr>
                <w:rFonts w:ascii="仿宋_GB2312" w:eastAsia="仿宋_GB2312" w:cs="黑体" w:hint="eastAsia"/>
                <w:bCs/>
                <w:sz w:val="24"/>
                <w:szCs w:val="24"/>
              </w:rPr>
              <w:t>1年度工作总结与20</w:t>
            </w:r>
            <w:r>
              <w:rPr>
                <w:rFonts w:ascii="仿宋_GB2312" w:eastAsia="仿宋_GB2312" w:cs="黑体"/>
                <w:bCs/>
                <w:sz w:val="24"/>
                <w:szCs w:val="24"/>
              </w:rPr>
              <w:t>2</w:t>
            </w:r>
            <w:r>
              <w:rPr>
                <w:rFonts w:ascii="仿宋_GB2312" w:eastAsia="仿宋_GB2312" w:cs="黑体" w:hint="eastAsia"/>
                <w:bCs/>
                <w:sz w:val="24"/>
                <w:szCs w:val="24"/>
              </w:rPr>
              <w:t>2年度工作重点报告</w:t>
            </w:r>
          </w:p>
          <w:p w14:paraId="3D05FDA5" w14:textId="738EC83C" w:rsidR="00451BAF" w:rsidRDefault="007B3754">
            <w:pPr>
              <w:spacing w:line="460" w:lineRule="exact"/>
              <w:jc w:val="left"/>
              <w:rPr>
                <w:rFonts w:ascii="仿宋_GB2312" w:eastAsia="仿宋_GB2312" w:cs="黑体"/>
                <w:bCs/>
                <w:sz w:val="24"/>
                <w:szCs w:val="24"/>
              </w:rPr>
            </w:pPr>
            <w:r>
              <w:rPr>
                <w:rFonts w:ascii="仿宋_GB2312" w:eastAsia="仿宋_GB2312" w:cs="黑体"/>
                <w:bCs/>
                <w:sz w:val="24"/>
                <w:szCs w:val="24"/>
              </w:rPr>
              <w:t>4</w:t>
            </w:r>
            <w:r>
              <w:rPr>
                <w:rFonts w:ascii="仿宋_GB2312" w:eastAsia="仿宋_GB2312" w:cs="黑体" w:hint="eastAsia"/>
                <w:bCs/>
                <w:sz w:val="24"/>
                <w:szCs w:val="24"/>
              </w:rPr>
              <w:t>.</w:t>
            </w:r>
            <w:r w:rsidR="001E3B18">
              <w:rPr>
                <w:rFonts w:ascii="仿宋_GB2312" w:eastAsia="仿宋_GB2312" w:cs="黑体" w:hint="eastAsia"/>
                <w:bCs/>
                <w:sz w:val="24"/>
                <w:szCs w:val="24"/>
              </w:rPr>
              <w:t>审议</w:t>
            </w:r>
            <w:r>
              <w:rPr>
                <w:rFonts w:ascii="仿宋_GB2312" w:eastAsia="仿宋_GB2312" w:cs="黑体" w:hint="eastAsia"/>
                <w:bCs/>
                <w:sz w:val="24"/>
                <w:szCs w:val="24"/>
              </w:rPr>
              <w:t>能专会相关人员变动情况</w:t>
            </w:r>
          </w:p>
          <w:p w14:paraId="29E0804E" w14:textId="47A48E2C" w:rsidR="00451BAF" w:rsidRDefault="007B3754">
            <w:pPr>
              <w:spacing w:line="460" w:lineRule="exact"/>
              <w:jc w:val="left"/>
              <w:rPr>
                <w:rFonts w:ascii="仿宋_GB2312" w:eastAsia="仿宋_GB2312" w:cs="黑体"/>
                <w:bCs/>
                <w:sz w:val="24"/>
                <w:szCs w:val="24"/>
              </w:rPr>
            </w:pPr>
            <w:r>
              <w:rPr>
                <w:rFonts w:ascii="仿宋_GB2312" w:eastAsia="仿宋_GB2312" w:cs="黑体"/>
                <w:bCs/>
                <w:sz w:val="24"/>
                <w:szCs w:val="24"/>
              </w:rPr>
              <w:t>5</w:t>
            </w:r>
            <w:r>
              <w:rPr>
                <w:rFonts w:ascii="仿宋_GB2312" w:eastAsia="仿宋_GB2312" w:cs="黑体" w:hint="eastAsia"/>
                <w:bCs/>
                <w:sz w:val="24"/>
                <w:szCs w:val="24"/>
              </w:rPr>
              <w:t>.</w:t>
            </w:r>
            <w:r w:rsidR="001E3B18">
              <w:rPr>
                <w:rFonts w:ascii="仿宋_GB2312" w:eastAsia="仿宋_GB2312" w:cs="黑体" w:hint="eastAsia"/>
                <w:bCs/>
                <w:sz w:val="24"/>
                <w:szCs w:val="24"/>
              </w:rPr>
              <w:t>审议</w:t>
            </w:r>
            <w:r>
              <w:rPr>
                <w:rFonts w:ascii="仿宋_GB2312" w:eastAsia="仿宋_GB2312" w:cs="黑体" w:hint="eastAsia"/>
                <w:bCs/>
                <w:sz w:val="24"/>
                <w:szCs w:val="24"/>
              </w:rPr>
              <w:t>新增补委员院校名单</w:t>
            </w:r>
          </w:p>
          <w:p w14:paraId="24A6F040" w14:textId="640A9D8F" w:rsidR="00451BAF" w:rsidRDefault="007B3754">
            <w:pPr>
              <w:spacing w:line="460" w:lineRule="exact"/>
              <w:jc w:val="left"/>
              <w:rPr>
                <w:rFonts w:ascii="仿宋_GB2312" w:eastAsia="仿宋_GB2312" w:cs="黑体"/>
                <w:bCs/>
                <w:sz w:val="24"/>
                <w:szCs w:val="24"/>
              </w:rPr>
            </w:pPr>
            <w:r>
              <w:rPr>
                <w:rFonts w:ascii="仿宋_GB2312" w:eastAsia="仿宋_GB2312" w:cs="黑体" w:hint="eastAsia"/>
                <w:bCs/>
                <w:sz w:val="24"/>
                <w:szCs w:val="24"/>
              </w:rPr>
              <w:t>6.举办“</w:t>
            </w:r>
            <w:r w:rsidR="00BF3A1D">
              <w:rPr>
                <w:rFonts w:ascii="仿宋_GB2312" w:eastAsia="仿宋_GB2312" w:cs="黑体" w:hint="eastAsia"/>
                <w:bCs/>
                <w:sz w:val="24"/>
                <w:szCs w:val="24"/>
              </w:rPr>
              <w:t>‘高校能源与碳资产管理’</w:t>
            </w:r>
            <w:r>
              <w:rPr>
                <w:rFonts w:ascii="仿宋_GB2312" w:eastAsia="仿宋_GB2312" w:cs="黑体" w:hint="eastAsia"/>
                <w:bCs/>
                <w:sz w:val="24"/>
                <w:szCs w:val="24"/>
              </w:rPr>
              <w:t>高级研修班</w:t>
            </w:r>
            <w:r w:rsidR="001E3B18">
              <w:rPr>
                <w:rFonts w:ascii="仿宋_GB2312" w:eastAsia="仿宋_GB2312" w:cs="黑体" w:hint="eastAsia"/>
                <w:bCs/>
                <w:sz w:val="24"/>
                <w:szCs w:val="24"/>
              </w:rPr>
              <w:t>”</w:t>
            </w:r>
            <w:r>
              <w:rPr>
                <w:rFonts w:ascii="仿宋_GB2312" w:eastAsia="仿宋_GB2312" w:cs="黑体" w:hint="eastAsia"/>
                <w:bCs/>
                <w:sz w:val="24"/>
                <w:szCs w:val="24"/>
              </w:rPr>
              <w:t>万人培训计划的启动仪式暨开班典礼</w:t>
            </w:r>
          </w:p>
          <w:p w14:paraId="335B9EC4" w14:textId="1D643F64" w:rsidR="00451BAF" w:rsidRDefault="007B3754">
            <w:pPr>
              <w:spacing w:line="460" w:lineRule="exact"/>
              <w:jc w:val="left"/>
              <w:rPr>
                <w:rFonts w:ascii="仿宋_GB2312" w:eastAsia="仿宋_GB2312" w:cs="黑体"/>
                <w:bCs/>
                <w:sz w:val="24"/>
                <w:szCs w:val="24"/>
              </w:rPr>
            </w:pPr>
            <w:r>
              <w:rPr>
                <w:rFonts w:ascii="仿宋_GB2312" w:eastAsia="仿宋_GB2312" w:cs="黑体" w:hint="eastAsia"/>
                <w:bCs/>
                <w:sz w:val="24"/>
                <w:szCs w:val="24"/>
              </w:rPr>
              <w:t>7.</w:t>
            </w:r>
            <w:r w:rsidR="00CC09F7">
              <w:rPr>
                <w:rFonts w:ascii="仿宋_GB2312" w:eastAsia="仿宋_GB2312" w:cs="黑体" w:hint="eastAsia"/>
                <w:bCs/>
                <w:sz w:val="24"/>
                <w:szCs w:val="24"/>
              </w:rPr>
              <w:t>汇报</w:t>
            </w:r>
            <w:r>
              <w:rPr>
                <w:rFonts w:ascii="仿宋_GB2312" w:eastAsia="仿宋_GB2312" w:cs="黑体" w:hint="eastAsia"/>
                <w:bCs/>
                <w:sz w:val="24"/>
                <w:szCs w:val="24"/>
              </w:rPr>
              <w:t>《第五届“讲好节能故事”微视频、摄影及征文大赛》征集活动开展情况历届优秀作品展影</w:t>
            </w:r>
          </w:p>
          <w:p w14:paraId="5CE6A509" w14:textId="2111A028" w:rsidR="00451BAF" w:rsidRDefault="007B3754">
            <w:pPr>
              <w:spacing w:line="460" w:lineRule="exact"/>
              <w:jc w:val="left"/>
              <w:rPr>
                <w:rFonts w:ascii="仿宋" w:eastAsia="仿宋" w:hAnsi="仿宋" w:cs="黑体"/>
                <w:sz w:val="32"/>
                <w:szCs w:val="32"/>
              </w:rPr>
            </w:pPr>
            <w:r>
              <w:rPr>
                <w:rFonts w:ascii="仿宋_GB2312" w:eastAsia="仿宋_GB2312" w:cs="黑体" w:hint="eastAsia"/>
                <w:bCs/>
                <w:sz w:val="24"/>
                <w:szCs w:val="24"/>
              </w:rPr>
              <w:t>8.展示国家节能中心与中国教育后勤协会能源管理专业委员会共同开发</w:t>
            </w:r>
            <w:r w:rsidR="00BF3A1D">
              <w:rPr>
                <w:rFonts w:ascii="仿宋_GB2312" w:eastAsia="仿宋_GB2312" w:cs="黑体" w:hint="eastAsia"/>
                <w:bCs/>
                <w:sz w:val="24"/>
                <w:szCs w:val="24"/>
              </w:rPr>
              <w:t>的</w:t>
            </w:r>
            <w:r w:rsidR="002E6DD6">
              <w:rPr>
                <w:rFonts w:ascii="仿宋_GB2312" w:eastAsia="仿宋_GB2312" w:cs="黑体" w:hint="eastAsia"/>
                <w:bCs/>
                <w:sz w:val="24"/>
                <w:szCs w:val="24"/>
              </w:rPr>
              <w:t>“</w:t>
            </w:r>
            <w:r>
              <w:rPr>
                <w:rFonts w:ascii="仿宋_GB2312" w:eastAsia="仿宋_GB2312" w:cs="黑体" w:hint="eastAsia"/>
                <w:bCs/>
                <w:sz w:val="24"/>
                <w:szCs w:val="24"/>
              </w:rPr>
              <w:t>教育节能</w:t>
            </w:r>
            <w:r w:rsidR="006C7CCB">
              <w:rPr>
                <w:rFonts w:ascii="仿宋_GB2312" w:eastAsia="仿宋_GB2312" w:cs="黑体" w:hint="eastAsia"/>
                <w:bCs/>
                <w:sz w:val="24"/>
                <w:szCs w:val="24"/>
              </w:rPr>
              <w:t>‘云展示’</w:t>
            </w:r>
            <w:r>
              <w:rPr>
                <w:rFonts w:ascii="仿宋_GB2312" w:eastAsia="仿宋_GB2312" w:cs="黑体" w:hint="eastAsia"/>
                <w:bCs/>
                <w:sz w:val="24"/>
                <w:szCs w:val="24"/>
              </w:rPr>
              <w:t>”平台</w:t>
            </w:r>
          </w:p>
        </w:tc>
      </w:tr>
      <w:tr w:rsidR="00451BAF" w14:paraId="40182EC7" w14:textId="77777777">
        <w:trPr>
          <w:trHeight w:val="818"/>
          <w:jc w:val="center"/>
        </w:trPr>
        <w:tc>
          <w:tcPr>
            <w:tcW w:w="1555" w:type="dxa"/>
            <w:vAlign w:val="center"/>
          </w:tcPr>
          <w:p w14:paraId="6088A2C3" w14:textId="36D956F1"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8月2</w:t>
            </w:r>
            <w:r w:rsidR="006F6DAE">
              <w:rPr>
                <w:rFonts w:ascii="仿宋_GB2312" w:eastAsia="仿宋_GB2312" w:cs="黑体" w:hint="eastAsia"/>
                <w:bCs/>
                <w:sz w:val="24"/>
                <w:szCs w:val="24"/>
              </w:rPr>
              <w:t>3</w:t>
            </w:r>
            <w:r>
              <w:rPr>
                <w:rFonts w:ascii="仿宋_GB2312" w:eastAsia="仿宋_GB2312" w:cs="黑体" w:hint="eastAsia"/>
                <w:bCs/>
                <w:sz w:val="24"/>
                <w:szCs w:val="24"/>
              </w:rPr>
              <w:t>日</w:t>
            </w:r>
          </w:p>
          <w:p w14:paraId="74D8FF09" w14:textId="77777777"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（下午）</w:t>
            </w:r>
          </w:p>
        </w:tc>
        <w:tc>
          <w:tcPr>
            <w:tcW w:w="6825" w:type="dxa"/>
            <w:vAlign w:val="center"/>
          </w:tcPr>
          <w:p w14:paraId="43BCE133" w14:textId="3C39D6A7" w:rsidR="00451BAF" w:rsidRDefault="007B3754">
            <w:pPr>
              <w:spacing w:line="460" w:lineRule="exact"/>
              <w:rPr>
                <w:rFonts w:ascii="仿宋_GB2312" w:eastAsia="仿宋_GB2312" w:cs="黑体"/>
                <w:bCs/>
                <w:sz w:val="24"/>
                <w:szCs w:val="24"/>
              </w:rPr>
            </w:pPr>
            <w:r>
              <w:rPr>
                <w:rFonts w:ascii="仿宋_GB2312" w:eastAsia="仿宋_GB2312" w:cs="黑体" w:hint="eastAsia"/>
                <w:bCs/>
                <w:sz w:val="24"/>
                <w:szCs w:val="24"/>
              </w:rPr>
              <w:t>中国教育节能（2</w:t>
            </w:r>
            <w:r>
              <w:rPr>
                <w:rFonts w:ascii="仿宋_GB2312" w:eastAsia="仿宋_GB2312" w:cs="黑体"/>
                <w:bCs/>
                <w:sz w:val="24"/>
                <w:szCs w:val="24"/>
              </w:rPr>
              <w:t>02</w:t>
            </w:r>
            <w:r>
              <w:rPr>
                <w:rFonts w:ascii="仿宋_GB2312" w:eastAsia="仿宋_GB2312" w:cs="黑体" w:hint="eastAsia"/>
                <w:bCs/>
                <w:sz w:val="24"/>
                <w:szCs w:val="24"/>
              </w:rPr>
              <w:t>1年度）发展论坛·助力各</w:t>
            </w:r>
            <w:proofErr w:type="gramStart"/>
            <w:r w:rsidR="00734B14">
              <w:rPr>
                <w:rFonts w:ascii="仿宋_GB2312" w:eastAsia="仿宋_GB2312" w:cs="黑体" w:hint="eastAsia"/>
                <w:bCs/>
                <w:sz w:val="24"/>
                <w:szCs w:val="24"/>
              </w:rPr>
              <w:t>省级能</w:t>
            </w:r>
            <w:proofErr w:type="gramEnd"/>
            <w:r w:rsidR="00734B14">
              <w:rPr>
                <w:rFonts w:ascii="仿宋_GB2312" w:eastAsia="仿宋_GB2312" w:cs="黑体" w:hint="eastAsia"/>
                <w:bCs/>
                <w:sz w:val="24"/>
                <w:szCs w:val="24"/>
              </w:rPr>
              <w:t>专会（节能工作部）</w:t>
            </w:r>
            <w:r>
              <w:rPr>
                <w:rFonts w:ascii="仿宋_GB2312" w:eastAsia="仿宋_GB2312" w:cs="黑体" w:hint="eastAsia"/>
                <w:bCs/>
                <w:sz w:val="24"/>
                <w:szCs w:val="24"/>
              </w:rPr>
              <w:t>举办主题论坛</w:t>
            </w:r>
          </w:p>
        </w:tc>
      </w:tr>
      <w:tr w:rsidR="00451BAF" w14:paraId="45352252" w14:textId="77777777">
        <w:trPr>
          <w:trHeight w:val="844"/>
          <w:jc w:val="center"/>
        </w:trPr>
        <w:tc>
          <w:tcPr>
            <w:tcW w:w="1555" w:type="dxa"/>
            <w:vAlign w:val="center"/>
          </w:tcPr>
          <w:p w14:paraId="7AC76C8B" w14:textId="6C98B2B1"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8月2</w:t>
            </w:r>
            <w:r w:rsidR="006F6DAE">
              <w:rPr>
                <w:rFonts w:ascii="仿宋_GB2312" w:eastAsia="仿宋_GB2312" w:cs="黑体" w:hint="eastAsia"/>
                <w:bCs/>
                <w:sz w:val="24"/>
                <w:szCs w:val="24"/>
              </w:rPr>
              <w:t>4</w:t>
            </w:r>
            <w:r>
              <w:rPr>
                <w:rFonts w:ascii="仿宋_GB2312" w:eastAsia="仿宋_GB2312" w:cs="黑体" w:hint="eastAsia"/>
                <w:bCs/>
                <w:sz w:val="24"/>
                <w:szCs w:val="24"/>
              </w:rPr>
              <w:t>日</w:t>
            </w:r>
          </w:p>
          <w:p w14:paraId="4F9C120C" w14:textId="77777777"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（全天）</w:t>
            </w:r>
          </w:p>
        </w:tc>
        <w:tc>
          <w:tcPr>
            <w:tcW w:w="6825" w:type="dxa"/>
            <w:vAlign w:val="center"/>
          </w:tcPr>
          <w:p w14:paraId="316D3273" w14:textId="34B91001" w:rsidR="00451BAF" w:rsidRDefault="007B3754">
            <w:pPr>
              <w:widowControl/>
              <w:spacing w:line="460" w:lineRule="exact"/>
              <w:rPr>
                <w:rFonts w:ascii="仿宋_GB2312" w:eastAsia="仿宋_GB2312" w:cs="黑体"/>
                <w:bCs/>
                <w:sz w:val="24"/>
                <w:szCs w:val="24"/>
              </w:rPr>
            </w:pPr>
            <w:r>
              <w:rPr>
                <w:rFonts w:ascii="仿宋_GB2312" w:eastAsia="仿宋_GB2312" w:cs="黑体" w:hint="eastAsia"/>
                <w:bCs/>
                <w:sz w:val="24"/>
                <w:szCs w:val="24"/>
              </w:rPr>
              <w:t>赴滇高校实地调研与学习座谈</w:t>
            </w:r>
          </w:p>
        </w:tc>
      </w:tr>
      <w:tr w:rsidR="00451BAF" w14:paraId="007CDF6B" w14:textId="77777777">
        <w:trPr>
          <w:jc w:val="center"/>
        </w:trPr>
        <w:tc>
          <w:tcPr>
            <w:tcW w:w="1555" w:type="dxa"/>
            <w:vAlign w:val="center"/>
          </w:tcPr>
          <w:p w14:paraId="227274A4" w14:textId="2196EEAB"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8月2</w:t>
            </w:r>
            <w:r w:rsidR="006F6DAE">
              <w:rPr>
                <w:rFonts w:ascii="仿宋_GB2312" w:eastAsia="仿宋_GB2312" w:cs="黑体" w:hint="eastAsia"/>
                <w:bCs/>
                <w:sz w:val="24"/>
                <w:szCs w:val="24"/>
              </w:rPr>
              <w:t>5</w:t>
            </w:r>
            <w:r>
              <w:rPr>
                <w:rFonts w:ascii="仿宋_GB2312" w:eastAsia="仿宋_GB2312" w:cs="黑体" w:hint="eastAsia"/>
                <w:bCs/>
                <w:sz w:val="24"/>
                <w:szCs w:val="24"/>
              </w:rPr>
              <w:t>日</w:t>
            </w:r>
          </w:p>
          <w:p w14:paraId="1BF16AAF" w14:textId="77777777" w:rsidR="00451BAF" w:rsidRDefault="007B3754">
            <w:pPr>
              <w:widowControl/>
              <w:spacing w:line="460" w:lineRule="exact"/>
              <w:jc w:val="center"/>
              <w:rPr>
                <w:rFonts w:ascii="仿宋_GB2312" w:eastAsia="仿宋_GB2312" w:cs="黑体"/>
                <w:bCs/>
                <w:sz w:val="24"/>
                <w:szCs w:val="24"/>
              </w:rPr>
            </w:pPr>
            <w:r>
              <w:rPr>
                <w:rFonts w:ascii="仿宋_GB2312" w:eastAsia="仿宋_GB2312" w:cs="黑体" w:hint="eastAsia"/>
                <w:bCs/>
                <w:sz w:val="24"/>
                <w:szCs w:val="24"/>
              </w:rPr>
              <w:t>（全天）</w:t>
            </w:r>
          </w:p>
        </w:tc>
        <w:tc>
          <w:tcPr>
            <w:tcW w:w="6825" w:type="dxa"/>
            <w:vAlign w:val="center"/>
          </w:tcPr>
          <w:p w14:paraId="17966A68" w14:textId="77777777" w:rsidR="00451BAF" w:rsidRDefault="007B3754">
            <w:pPr>
              <w:widowControl/>
              <w:spacing w:line="460" w:lineRule="exact"/>
              <w:jc w:val="left"/>
              <w:rPr>
                <w:rFonts w:ascii="仿宋_GB2312" w:eastAsia="仿宋_GB2312" w:cs="黑体"/>
                <w:bCs/>
                <w:sz w:val="24"/>
                <w:szCs w:val="24"/>
              </w:rPr>
            </w:pPr>
            <w:r>
              <w:rPr>
                <w:rFonts w:ascii="仿宋_GB2312" w:eastAsia="仿宋_GB2312" w:cs="黑体" w:hint="eastAsia"/>
                <w:bCs/>
                <w:sz w:val="24"/>
                <w:szCs w:val="24"/>
              </w:rPr>
              <w:t>离会、返程</w:t>
            </w:r>
          </w:p>
        </w:tc>
      </w:tr>
    </w:tbl>
    <w:p w14:paraId="5193B1DC" w14:textId="49C32581" w:rsidR="00451BAF" w:rsidRDefault="007B3754">
      <w:pPr>
        <w:spacing w:line="460" w:lineRule="exact"/>
        <w:rPr>
          <w:rFonts w:ascii="仿宋_GB2312" w:eastAsia="仿宋_GB2312" w:cs="黑体"/>
          <w:bCs/>
          <w:sz w:val="24"/>
          <w:szCs w:val="24"/>
        </w:rPr>
      </w:pPr>
      <w:r>
        <w:rPr>
          <w:rFonts w:ascii="仿宋_GB2312" w:eastAsia="仿宋_GB2312" w:cs="黑体" w:hint="eastAsia"/>
          <w:bCs/>
          <w:sz w:val="24"/>
          <w:szCs w:val="24"/>
        </w:rPr>
        <w:t>备注：确定版日程安排请见会议手</w:t>
      </w:r>
    </w:p>
    <w:sectPr w:rsidR="00451BAF">
      <w:footerReference w:type="default" r:id="rId7"/>
      <w:pgSz w:w="11906" w:h="16838"/>
      <w:pgMar w:top="1440" w:right="1758" w:bottom="1440" w:left="175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9C6D" w14:textId="77777777" w:rsidR="000C7123" w:rsidRDefault="000C7123">
      <w:r>
        <w:separator/>
      </w:r>
    </w:p>
  </w:endnote>
  <w:endnote w:type="continuationSeparator" w:id="0">
    <w:p w14:paraId="537BB542" w14:textId="77777777" w:rsidR="000C7123" w:rsidRDefault="000C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81D6" w14:textId="77777777" w:rsidR="00451BAF" w:rsidRDefault="007B3754">
    <w:pPr>
      <w:pStyle w:val="a5"/>
      <w:jc w:val="center"/>
    </w:pPr>
    <w:r>
      <w:fldChar w:fldCharType="begin"/>
    </w:r>
    <w:r>
      <w:instrText xml:space="preserve"> PAGE   \* MERGEFORMAT </w:instrText>
    </w:r>
    <w:r>
      <w:fldChar w:fldCharType="separate"/>
    </w:r>
    <w:r>
      <w:rPr>
        <w:lang w:val="zh-CN"/>
      </w:rPr>
      <w:t>8</w:t>
    </w:r>
    <w:r>
      <w:fldChar w:fldCharType="end"/>
    </w:r>
  </w:p>
  <w:p w14:paraId="0BDFA272" w14:textId="77777777" w:rsidR="00451BAF" w:rsidRDefault="00451B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B69C" w14:textId="77777777" w:rsidR="000C7123" w:rsidRDefault="000C7123">
      <w:r>
        <w:separator/>
      </w:r>
    </w:p>
  </w:footnote>
  <w:footnote w:type="continuationSeparator" w:id="0">
    <w:p w14:paraId="43A00AD1" w14:textId="77777777" w:rsidR="000C7123" w:rsidRDefault="000C7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NDJmY2NkN2ZmN2FlYjAxMjJkMjc3MWY3YWIzY2QifQ=="/>
  </w:docVars>
  <w:rsids>
    <w:rsidRoot w:val="00597876"/>
    <w:rsid w:val="0000127A"/>
    <w:rsid w:val="000123DC"/>
    <w:rsid w:val="00044918"/>
    <w:rsid w:val="00052B22"/>
    <w:rsid w:val="00066809"/>
    <w:rsid w:val="0009199D"/>
    <w:rsid w:val="00093AB5"/>
    <w:rsid w:val="000A5DB7"/>
    <w:rsid w:val="000B5419"/>
    <w:rsid w:val="000C7123"/>
    <w:rsid w:val="000D42DF"/>
    <w:rsid w:val="000F3F51"/>
    <w:rsid w:val="0013360D"/>
    <w:rsid w:val="00137D7F"/>
    <w:rsid w:val="001439D2"/>
    <w:rsid w:val="00147637"/>
    <w:rsid w:val="00165559"/>
    <w:rsid w:val="00170189"/>
    <w:rsid w:val="0017276C"/>
    <w:rsid w:val="00177E9C"/>
    <w:rsid w:val="001924F3"/>
    <w:rsid w:val="001B5926"/>
    <w:rsid w:val="001C1355"/>
    <w:rsid w:val="001C1FA8"/>
    <w:rsid w:val="001D3851"/>
    <w:rsid w:val="001D7B38"/>
    <w:rsid w:val="001E3B18"/>
    <w:rsid w:val="001E3E90"/>
    <w:rsid w:val="001E5474"/>
    <w:rsid w:val="00231196"/>
    <w:rsid w:val="00231ACD"/>
    <w:rsid w:val="002372F6"/>
    <w:rsid w:val="00242312"/>
    <w:rsid w:val="002614F0"/>
    <w:rsid w:val="0028515B"/>
    <w:rsid w:val="00287441"/>
    <w:rsid w:val="002B5EC0"/>
    <w:rsid w:val="002C2167"/>
    <w:rsid w:val="002D5E98"/>
    <w:rsid w:val="002D6490"/>
    <w:rsid w:val="002E6DD6"/>
    <w:rsid w:val="00313937"/>
    <w:rsid w:val="0032729C"/>
    <w:rsid w:val="00332B2C"/>
    <w:rsid w:val="003339A2"/>
    <w:rsid w:val="003466AD"/>
    <w:rsid w:val="00364122"/>
    <w:rsid w:val="00364E0B"/>
    <w:rsid w:val="00365C67"/>
    <w:rsid w:val="00373814"/>
    <w:rsid w:val="003812D1"/>
    <w:rsid w:val="003C0D2E"/>
    <w:rsid w:val="003C6D70"/>
    <w:rsid w:val="003E3B38"/>
    <w:rsid w:val="003F1120"/>
    <w:rsid w:val="004153EB"/>
    <w:rsid w:val="00451BAF"/>
    <w:rsid w:val="00454C03"/>
    <w:rsid w:val="0045530F"/>
    <w:rsid w:val="004720E6"/>
    <w:rsid w:val="004775DC"/>
    <w:rsid w:val="00477AAB"/>
    <w:rsid w:val="00484D94"/>
    <w:rsid w:val="004966E1"/>
    <w:rsid w:val="004B3B28"/>
    <w:rsid w:val="004D1082"/>
    <w:rsid w:val="004D131C"/>
    <w:rsid w:val="004E2849"/>
    <w:rsid w:val="004E422E"/>
    <w:rsid w:val="00506B66"/>
    <w:rsid w:val="0051047D"/>
    <w:rsid w:val="005176A7"/>
    <w:rsid w:val="005214FD"/>
    <w:rsid w:val="00526B2D"/>
    <w:rsid w:val="00531B48"/>
    <w:rsid w:val="0055780E"/>
    <w:rsid w:val="00560664"/>
    <w:rsid w:val="00575F47"/>
    <w:rsid w:val="00597876"/>
    <w:rsid w:val="005B625F"/>
    <w:rsid w:val="005C61D9"/>
    <w:rsid w:val="005C79E1"/>
    <w:rsid w:val="005E1E1D"/>
    <w:rsid w:val="00601C61"/>
    <w:rsid w:val="0061338B"/>
    <w:rsid w:val="0061708D"/>
    <w:rsid w:val="00651016"/>
    <w:rsid w:val="00677593"/>
    <w:rsid w:val="00677E4E"/>
    <w:rsid w:val="006A69A8"/>
    <w:rsid w:val="006B3196"/>
    <w:rsid w:val="006B6FB5"/>
    <w:rsid w:val="006C5964"/>
    <w:rsid w:val="006C7CCB"/>
    <w:rsid w:val="006D22DF"/>
    <w:rsid w:val="006D2FA5"/>
    <w:rsid w:val="006D5FE6"/>
    <w:rsid w:val="006E2D93"/>
    <w:rsid w:val="006E501B"/>
    <w:rsid w:val="006F14D8"/>
    <w:rsid w:val="006F69B2"/>
    <w:rsid w:val="006F6DAE"/>
    <w:rsid w:val="00706F54"/>
    <w:rsid w:val="00713DD4"/>
    <w:rsid w:val="00734B14"/>
    <w:rsid w:val="007602CD"/>
    <w:rsid w:val="00762855"/>
    <w:rsid w:val="00783830"/>
    <w:rsid w:val="007851F6"/>
    <w:rsid w:val="0079667A"/>
    <w:rsid w:val="007A2429"/>
    <w:rsid w:val="007A674A"/>
    <w:rsid w:val="007B18A9"/>
    <w:rsid w:val="007B28A9"/>
    <w:rsid w:val="007B3754"/>
    <w:rsid w:val="007C0925"/>
    <w:rsid w:val="007C7F05"/>
    <w:rsid w:val="007E4634"/>
    <w:rsid w:val="007F72F1"/>
    <w:rsid w:val="00800A92"/>
    <w:rsid w:val="00811166"/>
    <w:rsid w:val="008234ED"/>
    <w:rsid w:val="00830060"/>
    <w:rsid w:val="00832342"/>
    <w:rsid w:val="008A5F1C"/>
    <w:rsid w:val="008A65BA"/>
    <w:rsid w:val="008A78BD"/>
    <w:rsid w:val="008B4C12"/>
    <w:rsid w:val="008B5E10"/>
    <w:rsid w:val="008B641F"/>
    <w:rsid w:val="008C0E0C"/>
    <w:rsid w:val="008D12A2"/>
    <w:rsid w:val="008D3279"/>
    <w:rsid w:val="008D534F"/>
    <w:rsid w:val="008D724F"/>
    <w:rsid w:val="008E0C1D"/>
    <w:rsid w:val="008E2DCC"/>
    <w:rsid w:val="008E5DC3"/>
    <w:rsid w:val="00900739"/>
    <w:rsid w:val="009228A4"/>
    <w:rsid w:val="0092505B"/>
    <w:rsid w:val="009338B8"/>
    <w:rsid w:val="00941646"/>
    <w:rsid w:val="00946227"/>
    <w:rsid w:val="009469B4"/>
    <w:rsid w:val="009609C8"/>
    <w:rsid w:val="0097027E"/>
    <w:rsid w:val="00974C30"/>
    <w:rsid w:val="0099106E"/>
    <w:rsid w:val="009B7224"/>
    <w:rsid w:val="009D13C1"/>
    <w:rsid w:val="009D4E0B"/>
    <w:rsid w:val="009D757A"/>
    <w:rsid w:val="009E3179"/>
    <w:rsid w:val="009E3395"/>
    <w:rsid w:val="009E6D61"/>
    <w:rsid w:val="009F7B62"/>
    <w:rsid w:val="00A145FD"/>
    <w:rsid w:val="00A268E4"/>
    <w:rsid w:val="00A26D50"/>
    <w:rsid w:val="00A34C41"/>
    <w:rsid w:val="00A54712"/>
    <w:rsid w:val="00A5512B"/>
    <w:rsid w:val="00A57CED"/>
    <w:rsid w:val="00A647BF"/>
    <w:rsid w:val="00A7178D"/>
    <w:rsid w:val="00A84D22"/>
    <w:rsid w:val="00A84D69"/>
    <w:rsid w:val="00A923CA"/>
    <w:rsid w:val="00AA6FCB"/>
    <w:rsid w:val="00AB177E"/>
    <w:rsid w:val="00AB20C9"/>
    <w:rsid w:val="00AB357E"/>
    <w:rsid w:val="00AC3E78"/>
    <w:rsid w:val="00AD555A"/>
    <w:rsid w:val="00AD573B"/>
    <w:rsid w:val="00AE7BA8"/>
    <w:rsid w:val="00AF55B0"/>
    <w:rsid w:val="00B50A58"/>
    <w:rsid w:val="00B52DB9"/>
    <w:rsid w:val="00B62C81"/>
    <w:rsid w:val="00B66A57"/>
    <w:rsid w:val="00B72854"/>
    <w:rsid w:val="00B81189"/>
    <w:rsid w:val="00B91BB9"/>
    <w:rsid w:val="00B9729E"/>
    <w:rsid w:val="00BB5EF5"/>
    <w:rsid w:val="00BB6F58"/>
    <w:rsid w:val="00BC0E55"/>
    <w:rsid w:val="00BD15B5"/>
    <w:rsid w:val="00BE234E"/>
    <w:rsid w:val="00BE76CE"/>
    <w:rsid w:val="00BF17F9"/>
    <w:rsid w:val="00BF3A1D"/>
    <w:rsid w:val="00BF3A3B"/>
    <w:rsid w:val="00C05130"/>
    <w:rsid w:val="00C310F8"/>
    <w:rsid w:val="00C32618"/>
    <w:rsid w:val="00C454CA"/>
    <w:rsid w:val="00C75DD3"/>
    <w:rsid w:val="00C8104B"/>
    <w:rsid w:val="00C83EC9"/>
    <w:rsid w:val="00C86321"/>
    <w:rsid w:val="00C92F0A"/>
    <w:rsid w:val="00CC09F7"/>
    <w:rsid w:val="00CF7275"/>
    <w:rsid w:val="00D03B29"/>
    <w:rsid w:val="00D248AC"/>
    <w:rsid w:val="00D44721"/>
    <w:rsid w:val="00D575DF"/>
    <w:rsid w:val="00D600BD"/>
    <w:rsid w:val="00D62EAE"/>
    <w:rsid w:val="00D71550"/>
    <w:rsid w:val="00D72EA5"/>
    <w:rsid w:val="00D8435D"/>
    <w:rsid w:val="00DA1F20"/>
    <w:rsid w:val="00DA4988"/>
    <w:rsid w:val="00DD48E4"/>
    <w:rsid w:val="00DE2E99"/>
    <w:rsid w:val="00DF068B"/>
    <w:rsid w:val="00E0197F"/>
    <w:rsid w:val="00E20969"/>
    <w:rsid w:val="00E2475C"/>
    <w:rsid w:val="00E31025"/>
    <w:rsid w:val="00E51AA0"/>
    <w:rsid w:val="00E54CE2"/>
    <w:rsid w:val="00E576C7"/>
    <w:rsid w:val="00E608E3"/>
    <w:rsid w:val="00E648E8"/>
    <w:rsid w:val="00EA0E47"/>
    <w:rsid w:val="00EB2EC2"/>
    <w:rsid w:val="00EE7859"/>
    <w:rsid w:val="00EF2D43"/>
    <w:rsid w:val="00EF7D3B"/>
    <w:rsid w:val="00F00237"/>
    <w:rsid w:val="00F067E6"/>
    <w:rsid w:val="00F26F88"/>
    <w:rsid w:val="00F32BDB"/>
    <w:rsid w:val="00F3682A"/>
    <w:rsid w:val="00F44455"/>
    <w:rsid w:val="00F57441"/>
    <w:rsid w:val="00F61383"/>
    <w:rsid w:val="00F7786A"/>
    <w:rsid w:val="00F9579A"/>
    <w:rsid w:val="00FB10CA"/>
    <w:rsid w:val="00FC6DCA"/>
    <w:rsid w:val="00FF4053"/>
    <w:rsid w:val="01BE39EF"/>
    <w:rsid w:val="01C40E47"/>
    <w:rsid w:val="028116AF"/>
    <w:rsid w:val="033F651E"/>
    <w:rsid w:val="03C0744D"/>
    <w:rsid w:val="03EC456F"/>
    <w:rsid w:val="04104B74"/>
    <w:rsid w:val="04BF14AD"/>
    <w:rsid w:val="06B306B6"/>
    <w:rsid w:val="076B6BC8"/>
    <w:rsid w:val="07BD7634"/>
    <w:rsid w:val="0842696B"/>
    <w:rsid w:val="08742D06"/>
    <w:rsid w:val="095E660B"/>
    <w:rsid w:val="0C6545E7"/>
    <w:rsid w:val="0D0A4881"/>
    <w:rsid w:val="0E434B36"/>
    <w:rsid w:val="0F7F61C0"/>
    <w:rsid w:val="10290DD9"/>
    <w:rsid w:val="10A96441"/>
    <w:rsid w:val="10FC6EAC"/>
    <w:rsid w:val="11C44B2B"/>
    <w:rsid w:val="14A33B75"/>
    <w:rsid w:val="16066A65"/>
    <w:rsid w:val="163334DE"/>
    <w:rsid w:val="166703E4"/>
    <w:rsid w:val="16C425A6"/>
    <w:rsid w:val="16F73920"/>
    <w:rsid w:val="18CD64BC"/>
    <w:rsid w:val="1980561D"/>
    <w:rsid w:val="1A7D7CBA"/>
    <w:rsid w:val="1A9F6F11"/>
    <w:rsid w:val="1BE01893"/>
    <w:rsid w:val="20003C5C"/>
    <w:rsid w:val="211279CD"/>
    <w:rsid w:val="21570D93"/>
    <w:rsid w:val="21CA36C1"/>
    <w:rsid w:val="21EE5081"/>
    <w:rsid w:val="22126B4E"/>
    <w:rsid w:val="22E6466B"/>
    <w:rsid w:val="24AC3D5B"/>
    <w:rsid w:val="24EB678C"/>
    <w:rsid w:val="25410071"/>
    <w:rsid w:val="25B759FC"/>
    <w:rsid w:val="26210E37"/>
    <w:rsid w:val="275F2223"/>
    <w:rsid w:val="28BD114E"/>
    <w:rsid w:val="290D6932"/>
    <w:rsid w:val="29607785"/>
    <w:rsid w:val="2A1372CC"/>
    <w:rsid w:val="2AB827D3"/>
    <w:rsid w:val="2ADF1911"/>
    <w:rsid w:val="2B2D2B9B"/>
    <w:rsid w:val="2BF1545F"/>
    <w:rsid w:val="2CE4581D"/>
    <w:rsid w:val="2D5F3EAF"/>
    <w:rsid w:val="31AC65C5"/>
    <w:rsid w:val="325A14D6"/>
    <w:rsid w:val="32682853"/>
    <w:rsid w:val="348A52A7"/>
    <w:rsid w:val="353168DC"/>
    <w:rsid w:val="359121B2"/>
    <w:rsid w:val="35E15F81"/>
    <w:rsid w:val="365F7E4D"/>
    <w:rsid w:val="37C01447"/>
    <w:rsid w:val="394161DD"/>
    <w:rsid w:val="39714892"/>
    <w:rsid w:val="39F152A1"/>
    <w:rsid w:val="3A0967F8"/>
    <w:rsid w:val="3B99108A"/>
    <w:rsid w:val="3DEC6FCE"/>
    <w:rsid w:val="3E767F8B"/>
    <w:rsid w:val="3E8D5382"/>
    <w:rsid w:val="3F7F7EEC"/>
    <w:rsid w:val="420B6770"/>
    <w:rsid w:val="43C4349A"/>
    <w:rsid w:val="43CE4C09"/>
    <w:rsid w:val="44C00C39"/>
    <w:rsid w:val="45127521"/>
    <w:rsid w:val="45CF0A81"/>
    <w:rsid w:val="47181ADC"/>
    <w:rsid w:val="47C77F43"/>
    <w:rsid w:val="4B001D82"/>
    <w:rsid w:val="4BCC43E5"/>
    <w:rsid w:val="4DEB1CDB"/>
    <w:rsid w:val="4E235D62"/>
    <w:rsid w:val="4E442A2A"/>
    <w:rsid w:val="4F01723E"/>
    <w:rsid w:val="51413520"/>
    <w:rsid w:val="51C5547F"/>
    <w:rsid w:val="522C0EF4"/>
    <w:rsid w:val="534443BE"/>
    <w:rsid w:val="539E56D6"/>
    <w:rsid w:val="559C0729"/>
    <w:rsid w:val="559E6D84"/>
    <w:rsid w:val="55A44210"/>
    <w:rsid w:val="564A357B"/>
    <w:rsid w:val="57502DEE"/>
    <w:rsid w:val="57B80D0B"/>
    <w:rsid w:val="585D4700"/>
    <w:rsid w:val="588B3C62"/>
    <w:rsid w:val="5BC26692"/>
    <w:rsid w:val="5BDB2C31"/>
    <w:rsid w:val="5C086700"/>
    <w:rsid w:val="5C1F7216"/>
    <w:rsid w:val="5C3009C2"/>
    <w:rsid w:val="5CF559C2"/>
    <w:rsid w:val="5EC5298F"/>
    <w:rsid w:val="60411923"/>
    <w:rsid w:val="63B00097"/>
    <w:rsid w:val="63D933C5"/>
    <w:rsid w:val="68B30AE8"/>
    <w:rsid w:val="6B3E21D5"/>
    <w:rsid w:val="6B4918AC"/>
    <w:rsid w:val="6C5832A2"/>
    <w:rsid w:val="6C5C5568"/>
    <w:rsid w:val="6DD1452E"/>
    <w:rsid w:val="6DE11C2B"/>
    <w:rsid w:val="6E342BCB"/>
    <w:rsid w:val="6E6C0ECF"/>
    <w:rsid w:val="710872AF"/>
    <w:rsid w:val="712A6AAA"/>
    <w:rsid w:val="72265D5A"/>
    <w:rsid w:val="753A4D6E"/>
    <w:rsid w:val="77791327"/>
    <w:rsid w:val="7A271B44"/>
    <w:rsid w:val="7A9A126D"/>
    <w:rsid w:val="7B29692D"/>
    <w:rsid w:val="7B7F77B8"/>
    <w:rsid w:val="7C3735A5"/>
    <w:rsid w:val="7CEA2368"/>
    <w:rsid w:val="7E802341"/>
    <w:rsid w:val="7F2222AE"/>
    <w:rsid w:val="7F5B4901"/>
    <w:rsid w:val="7F692678"/>
    <w:rsid w:val="7F79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474ABE"/>
  <w15:docId w15:val="{7BCD663D-D66D-4545-99BD-9B4B6ED2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rFonts w:cs="黑体"/>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rPr>
  </w:style>
  <w:style w:type="character" w:styleId="ab">
    <w:name w:val="Emphasis"/>
    <w:basedOn w:val="a0"/>
    <w:uiPriority w:val="20"/>
    <w:qFormat/>
    <w:rPr>
      <w:i/>
      <w:iCs/>
    </w:rPr>
  </w:style>
  <w:style w:type="character" w:styleId="ac">
    <w:name w:val="Hyperlink"/>
    <w:basedOn w:val="a0"/>
    <w:uiPriority w:val="99"/>
    <w:unhideWhenUsed/>
    <w:rPr>
      <w:color w:val="0000FF" w:themeColor="hyperlink"/>
      <w:u w:val="single"/>
    </w:rPr>
  </w:style>
  <w:style w:type="character" w:customStyle="1" w:styleId="a6">
    <w:name w:val="页脚 字符"/>
    <w:basedOn w:val="a0"/>
    <w:link w:val="a5"/>
    <w:uiPriority w:val="99"/>
    <w:qFormat/>
    <w:rPr>
      <w:rFonts w:ascii="Calibri" w:eastAsia="宋体" w:hAnsi="Calibri" w:cs="黑体"/>
      <w:sz w:val="18"/>
      <w:szCs w:val="18"/>
    </w:rPr>
  </w:style>
  <w:style w:type="character" w:customStyle="1" w:styleId="a4">
    <w:name w:val="批注框文本 字符"/>
    <w:basedOn w:val="a0"/>
    <w:link w:val="a3"/>
    <w:uiPriority w:val="99"/>
    <w:qFormat/>
    <w:rPr>
      <w:sz w:val="18"/>
      <w:szCs w:val="18"/>
    </w:rPr>
  </w:style>
  <w:style w:type="paragraph" w:styleId="ad">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2">
    <w:name w:val="未处理的提及2"/>
    <w:basedOn w:val="a0"/>
    <w:uiPriority w:val="99"/>
    <w:semiHidden/>
    <w:unhideWhenUsed/>
    <w:rPr>
      <w:color w:val="605E5C"/>
      <w:shd w:val="clear" w:color="auto" w:fill="E1DFDD"/>
    </w:rPr>
  </w:style>
  <w:style w:type="paragraph" w:styleId="ae">
    <w:name w:val="Revision"/>
    <w:hidden/>
    <w:uiPriority w:val="99"/>
    <w:semiHidden/>
    <w:rsid w:val="00900739"/>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E30B-7113-4CDA-B802-66CD3AD5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jiangchunguang</dc:creator>
  <cp:lastModifiedBy>jy w</cp:lastModifiedBy>
  <cp:revision>7</cp:revision>
  <cp:lastPrinted>2021-03-24T01:23:00Z</cp:lastPrinted>
  <dcterms:created xsi:type="dcterms:W3CDTF">2022-08-08T10:44:00Z</dcterms:created>
  <dcterms:modified xsi:type="dcterms:W3CDTF">2022-08-08T10:46:00Z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3FBB4A39205F4EE28F7DA0584E458FD4</vt:lpwstr>
  </property>
</Properties>
</file>